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94364" w:rsidRDefault="00094364">
      <w:pPr>
        <w:rPr>
          <w:sz w:val="20"/>
          <w:szCs w:val="20"/>
        </w:rPr>
      </w:pPr>
    </w:p>
    <w:p w:rsidR="00837F70" w:rsidRPr="002048AA" w:rsidRDefault="00DE6A90">
      <w:pPr>
        <w:rPr>
          <w:sz w:val="20"/>
          <w:szCs w:val="20"/>
        </w:rPr>
      </w:pPr>
      <w:r w:rsidRPr="002048AA">
        <w:rPr>
          <w:sz w:val="20"/>
          <w:szCs w:val="20"/>
        </w:rPr>
        <w:t>What is Research in Architecture?</w:t>
      </w:r>
    </w:p>
    <w:p w:rsidR="00DE6A90" w:rsidRPr="002048AA" w:rsidRDefault="00DE6A90" w:rsidP="00DE6A90">
      <w:pPr>
        <w:contextualSpacing/>
        <w:rPr>
          <w:sz w:val="20"/>
          <w:szCs w:val="20"/>
        </w:rPr>
      </w:pPr>
      <w:r w:rsidRPr="002048AA">
        <w:rPr>
          <w:sz w:val="20"/>
          <w:szCs w:val="20"/>
        </w:rPr>
        <w:t>Architects are specialised in spatial knowledge and practice spatial agency.</w:t>
      </w:r>
    </w:p>
    <w:p w:rsidR="00DE6A90" w:rsidRPr="002048AA" w:rsidRDefault="00DE6A90" w:rsidP="00DE6A90">
      <w:pPr>
        <w:contextualSpacing/>
        <w:rPr>
          <w:sz w:val="20"/>
          <w:szCs w:val="20"/>
        </w:rPr>
      </w:pPr>
      <w:r w:rsidRPr="002048AA">
        <w:rPr>
          <w:sz w:val="20"/>
          <w:szCs w:val="20"/>
        </w:rPr>
        <w:t>From this position, it is clear that architects are not the sole spatial stakeholders. However we are trained to orche</w:t>
      </w:r>
      <w:r w:rsidR="00094364">
        <w:rPr>
          <w:sz w:val="20"/>
          <w:szCs w:val="20"/>
        </w:rPr>
        <w:t xml:space="preserve">strate, optimise, direct and </w:t>
      </w:r>
      <w:proofErr w:type="gramStart"/>
      <w:r w:rsidR="00094364">
        <w:rPr>
          <w:sz w:val="20"/>
          <w:szCs w:val="20"/>
        </w:rPr>
        <w:t>inn</w:t>
      </w:r>
      <w:r w:rsidRPr="002048AA">
        <w:rPr>
          <w:sz w:val="20"/>
          <w:szCs w:val="20"/>
        </w:rPr>
        <w:t>ovate</w:t>
      </w:r>
      <w:proofErr w:type="gramEnd"/>
      <w:r w:rsidRPr="002048AA">
        <w:rPr>
          <w:sz w:val="20"/>
          <w:szCs w:val="20"/>
        </w:rPr>
        <w:t xml:space="preserve"> spatial practise, operations which require a command of complex and interconnected scales, disciplines and technologies.</w:t>
      </w:r>
    </w:p>
    <w:p w:rsidR="00DE6A90" w:rsidRPr="002048AA" w:rsidRDefault="00DE6A90" w:rsidP="00DE6A90">
      <w:pPr>
        <w:contextualSpacing/>
        <w:rPr>
          <w:sz w:val="20"/>
          <w:szCs w:val="20"/>
        </w:rPr>
      </w:pPr>
      <w:r w:rsidRPr="002048AA">
        <w:rPr>
          <w:sz w:val="20"/>
          <w:szCs w:val="20"/>
        </w:rPr>
        <w:t xml:space="preserve">Architectural knowledge is therefore </w:t>
      </w:r>
      <w:r w:rsidR="002048AA">
        <w:rPr>
          <w:sz w:val="20"/>
          <w:szCs w:val="20"/>
        </w:rPr>
        <w:t>diverse and</w:t>
      </w:r>
      <w:r w:rsidRPr="002048AA">
        <w:rPr>
          <w:sz w:val="20"/>
          <w:szCs w:val="20"/>
        </w:rPr>
        <w:t xml:space="preserve"> complex, drawing from a range of fields that influence how a building or environment is imagined, designed, described, constructed, sold and performs</w:t>
      </w:r>
      <w:r w:rsidR="00094364">
        <w:rPr>
          <w:sz w:val="20"/>
          <w:szCs w:val="20"/>
        </w:rPr>
        <w:t xml:space="preserve"> </w:t>
      </w:r>
      <w:r w:rsidR="00094364">
        <w:rPr>
          <w:sz w:val="20"/>
          <w:szCs w:val="20"/>
        </w:rPr>
        <w:fldChar w:fldCharType="begin"/>
      </w:r>
      <w:r w:rsidR="00094364">
        <w:rPr>
          <w:sz w:val="20"/>
          <w:szCs w:val="20"/>
        </w:rPr>
        <w:instrText xml:space="preserve"> ADDIN ZOTERO_ITEM CSL_CITATION {"citationID":"rQ0A7Zvb","properties":{"formattedCitation":"(Piotrowski and Robinson 2001)","plainCitation":"(Piotrowski and Robinson 2001)"},"citationItems":[{"id":136,"uris":["http://zotero.org/users/1278799/items/67X2QN5C"],"uri":["http://zotero.org/users/1278799/items/67X2QN5C"],"itemData":{"id":136,"type":"book","title":"The Discipline of Architecture","publisher":"U of Minnesota Press","number-of-pages":"394","source":"Google Books","abstract":"The essays collected in this groundbreaking volume address the current state of architecture as an academic and professional discipline. Often critical of the current paradigm, these essays offer a provocative challenge to accepted assumptions about the production, dissemination, and reception of architectural knowledge.","ISBN":"9780816636648","language":"en","editor":[{"family":"Piotrowski","given":"Andrzej"},{"family":"Robinson","given":"Julia W."}],"issued":{"date-parts":[["2001",1,1]]}}}],"schema":"https://github.com/citation-style-language/schema/raw/master/csl-citation.json"} </w:instrText>
      </w:r>
      <w:r w:rsidR="00094364">
        <w:rPr>
          <w:sz w:val="20"/>
          <w:szCs w:val="20"/>
        </w:rPr>
        <w:fldChar w:fldCharType="separate"/>
      </w:r>
      <w:r w:rsidR="00094364" w:rsidRPr="00094364">
        <w:rPr>
          <w:rFonts w:ascii="Calibri" w:hAnsi="Calibri"/>
          <w:sz w:val="20"/>
        </w:rPr>
        <w:t>(</w:t>
      </w:r>
      <w:proofErr w:type="spellStart"/>
      <w:r w:rsidR="00094364" w:rsidRPr="00094364">
        <w:rPr>
          <w:rFonts w:ascii="Calibri" w:hAnsi="Calibri"/>
          <w:sz w:val="20"/>
        </w:rPr>
        <w:t>Piotrowski</w:t>
      </w:r>
      <w:proofErr w:type="spellEnd"/>
      <w:r w:rsidR="00094364" w:rsidRPr="00094364">
        <w:rPr>
          <w:rFonts w:ascii="Calibri" w:hAnsi="Calibri"/>
          <w:sz w:val="20"/>
        </w:rPr>
        <w:t xml:space="preserve"> and Robinson 2001)</w:t>
      </w:r>
      <w:r w:rsidR="00094364">
        <w:rPr>
          <w:sz w:val="20"/>
          <w:szCs w:val="20"/>
        </w:rPr>
        <w:fldChar w:fldCharType="end"/>
      </w:r>
      <w:r w:rsidRPr="002048AA">
        <w:rPr>
          <w:sz w:val="20"/>
          <w:szCs w:val="20"/>
        </w:rPr>
        <w:t>.</w:t>
      </w:r>
    </w:p>
    <w:p w:rsidR="002B7225" w:rsidRDefault="002B7225" w:rsidP="00354248">
      <w:pPr>
        <w:contextualSpacing/>
        <w:rPr>
          <w:color w:val="000000" w:themeColor="text1"/>
          <w:sz w:val="20"/>
          <w:szCs w:val="20"/>
        </w:rPr>
      </w:pPr>
    </w:p>
    <w:p w:rsidR="002048AA" w:rsidRDefault="002048AA" w:rsidP="00354248">
      <w:pPr>
        <w:contextualSpacing/>
        <w:rPr>
          <w:color w:val="000000" w:themeColor="text1"/>
          <w:sz w:val="20"/>
          <w:szCs w:val="20"/>
        </w:rPr>
      </w:pPr>
      <w:r w:rsidRPr="002048AA">
        <w:rPr>
          <w:color w:val="000000" w:themeColor="text1"/>
          <w:sz w:val="20"/>
          <w:szCs w:val="20"/>
        </w:rPr>
        <w:t>Focusing on d</w:t>
      </w:r>
      <w:r>
        <w:rPr>
          <w:color w:val="000000" w:themeColor="text1"/>
          <w:sz w:val="20"/>
          <w:szCs w:val="20"/>
        </w:rPr>
        <w:t>e</w:t>
      </w:r>
      <w:r w:rsidRPr="002048AA">
        <w:rPr>
          <w:color w:val="000000" w:themeColor="text1"/>
          <w:sz w:val="20"/>
          <w:szCs w:val="20"/>
        </w:rPr>
        <w:t>si</w:t>
      </w:r>
      <w:r>
        <w:rPr>
          <w:color w:val="000000" w:themeColor="text1"/>
          <w:sz w:val="20"/>
          <w:szCs w:val="20"/>
        </w:rPr>
        <w:t>gn</w:t>
      </w:r>
      <w:r w:rsidRPr="002048AA">
        <w:rPr>
          <w:color w:val="000000" w:themeColor="text1"/>
          <w:sz w:val="20"/>
          <w:szCs w:val="20"/>
        </w:rPr>
        <w:t xml:space="preserve"> research</w:t>
      </w:r>
      <w:r>
        <w:rPr>
          <w:color w:val="000000" w:themeColor="text1"/>
          <w:sz w:val="20"/>
          <w:szCs w:val="20"/>
        </w:rPr>
        <w:t xml:space="preserve"> in architecture, as opposed to historical or theoretical architectural research, t</w:t>
      </w:r>
      <w:r w:rsidR="002B7225">
        <w:rPr>
          <w:color w:val="000000" w:themeColor="text1"/>
          <w:sz w:val="20"/>
          <w:szCs w:val="20"/>
        </w:rPr>
        <w:t>wo facts are</w:t>
      </w:r>
      <w:r>
        <w:rPr>
          <w:color w:val="000000" w:themeColor="text1"/>
          <w:sz w:val="20"/>
          <w:szCs w:val="20"/>
        </w:rPr>
        <w:t xml:space="preserve"> </w:t>
      </w:r>
      <w:r w:rsidR="002B7225">
        <w:rPr>
          <w:color w:val="000000" w:themeColor="text1"/>
          <w:sz w:val="20"/>
          <w:szCs w:val="20"/>
        </w:rPr>
        <w:t>significant</w:t>
      </w:r>
      <w:r>
        <w:rPr>
          <w:color w:val="000000" w:themeColor="text1"/>
          <w:sz w:val="20"/>
          <w:szCs w:val="20"/>
        </w:rPr>
        <w:t>:</w:t>
      </w:r>
    </w:p>
    <w:p w:rsidR="00354248" w:rsidRDefault="002048AA" w:rsidP="00354248">
      <w:pPr>
        <w:contextualSpacing/>
        <w:rPr>
          <w:color w:val="000000" w:themeColor="text1"/>
          <w:sz w:val="20"/>
          <w:szCs w:val="20"/>
        </w:rPr>
      </w:pPr>
      <w:r w:rsidRPr="002048AA">
        <w:rPr>
          <w:color w:val="000000" w:themeColor="text1"/>
          <w:sz w:val="20"/>
          <w:szCs w:val="20"/>
        </w:rPr>
        <w:t>-</w:t>
      </w:r>
      <w:r>
        <w:rPr>
          <w:color w:val="000000" w:themeColor="text1"/>
          <w:sz w:val="20"/>
          <w:szCs w:val="20"/>
        </w:rPr>
        <w:t xml:space="preserve"> </w:t>
      </w:r>
      <w:r w:rsidR="00FE6491">
        <w:rPr>
          <w:color w:val="000000" w:themeColor="text1"/>
          <w:sz w:val="20"/>
          <w:szCs w:val="20"/>
        </w:rPr>
        <w:t>t</w:t>
      </w:r>
      <w:r w:rsidRPr="002048AA">
        <w:rPr>
          <w:color w:val="000000" w:themeColor="text1"/>
          <w:sz w:val="20"/>
          <w:szCs w:val="20"/>
        </w:rPr>
        <w:t>he history of architectural research is relatively s</w:t>
      </w:r>
      <w:r>
        <w:rPr>
          <w:color w:val="000000" w:themeColor="text1"/>
          <w:sz w:val="20"/>
          <w:szCs w:val="20"/>
        </w:rPr>
        <w:t>hort- while architectural theory can be seen to begin with Vitruvius, the transfer of architectural knowledge traditio</w:t>
      </w:r>
      <w:r w:rsidR="00094364">
        <w:rPr>
          <w:color w:val="000000" w:themeColor="text1"/>
          <w:sz w:val="20"/>
          <w:szCs w:val="20"/>
        </w:rPr>
        <w:t xml:space="preserve">nally occurred through practice </w:t>
      </w:r>
      <w:r w:rsidR="00094364">
        <w:rPr>
          <w:color w:val="000000" w:themeColor="text1"/>
          <w:sz w:val="20"/>
          <w:szCs w:val="20"/>
        </w:rPr>
        <w:fldChar w:fldCharType="begin"/>
      </w:r>
      <w:r w:rsidR="00094364">
        <w:rPr>
          <w:color w:val="000000" w:themeColor="text1"/>
          <w:sz w:val="20"/>
          <w:szCs w:val="20"/>
        </w:rPr>
        <w:instrText xml:space="preserve"> ADDIN ZOTERO_ITEM CSL_CITATION {"citationID":"lGs6kM03","properties":{"formattedCitation":"(Kruft 1994)","plainCitation":"(Kruft 1994)"},"citationItems":[{"id":111,"uris":["http://zotero.org/users/1278799/items/22IHTKHW"],"uri":["http://zotero.org/users/1278799/items/22IHTKHW"],"itemData":{"id":111,"type":"book","title":"History of Architectural Theory from Vitruvius to the Present","publisher":"Princeton Architectural Press","number-of-pages":"802","source":"Google Books","abstract":"As the first comprehensive encyclopedic survey of Western architectural theory from Vitruvius to the present, this book is an essential resource for architects, students, teachers, historians, and theorists. Using only original sources, Kruft has undertaken the monumental task of researching, organizing, and analyzing the significant statements put forth by architectural theorists over the last two thousand years. The result is a text that is authoritative and complete, easy to read without being reductive.","ISBN":"9781568980102","language":"en","author":[{"family":"Kruft","given":"Hanno-Walter"}],"issued":{"date-parts":[["1994"]]}}}],"schema":"https://github.com/citation-style-language/schema/raw/master/csl-citation.json"} </w:instrText>
      </w:r>
      <w:r w:rsidR="00094364">
        <w:rPr>
          <w:color w:val="000000" w:themeColor="text1"/>
          <w:sz w:val="20"/>
          <w:szCs w:val="20"/>
        </w:rPr>
        <w:fldChar w:fldCharType="separate"/>
      </w:r>
      <w:r w:rsidR="00094364" w:rsidRPr="00094364">
        <w:rPr>
          <w:rFonts w:ascii="Calibri" w:hAnsi="Calibri"/>
          <w:sz w:val="20"/>
        </w:rPr>
        <w:t>(</w:t>
      </w:r>
      <w:proofErr w:type="spellStart"/>
      <w:r w:rsidR="00094364" w:rsidRPr="00094364">
        <w:rPr>
          <w:rFonts w:ascii="Calibri" w:hAnsi="Calibri"/>
          <w:sz w:val="20"/>
        </w:rPr>
        <w:t>Kruft</w:t>
      </w:r>
      <w:proofErr w:type="spellEnd"/>
      <w:r w:rsidR="00094364" w:rsidRPr="00094364">
        <w:rPr>
          <w:rFonts w:ascii="Calibri" w:hAnsi="Calibri"/>
          <w:sz w:val="20"/>
        </w:rPr>
        <w:t xml:space="preserve"> 1994)</w:t>
      </w:r>
      <w:r w:rsidR="00094364">
        <w:rPr>
          <w:color w:val="000000" w:themeColor="text1"/>
          <w:sz w:val="20"/>
          <w:szCs w:val="20"/>
        </w:rPr>
        <w:fldChar w:fldCharType="end"/>
      </w:r>
      <w:r w:rsidR="00094364">
        <w:rPr>
          <w:color w:val="000000" w:themeColor="text1"/>
          <w:sz w:val="20"/>
          <w:szCs w:val="20"/>
        </w:rPr>
        <w:t xml:space="preserve">. </w:t>
      </w:r>
      <w:r>
        <w:rPr>
          <w:color w:val="000000" w:themeColor="text1"/>
          <w:sz w:val="20"/>
          <w:szCs w:val="20"/>
        </w:rPr>
        <w:t xml:space="preserve">Architecture as a profession entered academia </w:t>
      </w:r>
      <w:r w:rsidR="00354248">
        <w:rPr>
          <w:color w:val="000000" w:themeColor="text1"/>
          <w:sz w:val="20"/>
          <w:szCs w:val="20"/>
        </w:rPr>
        <w:t xml:space="preserve">in the US </w:t>
      </w:r>
      <w:r>
        <w:rPr>
          <w:color w:val="000000" w:themeColor="text1"/>
          <w:sz w:val="20"/>
          <w:szCs w:val="20"/>
        </w:rPr>
        <w:t xml:space="preserve">only </w:t>
      </w:r>
      <w:r w:rsidR="00354248">
        <w:rPr>
          <w:color w:val="000000" w:themeColor="text1"/>
          <w:sz w:val="20"/>
          <w:szCs w:val="20"/>
        </w:rPr>
        <w:t>in 1865</w:t>
      </w:r>
      <w:r w:rsidR="00094364">
        <w:rPr>
          <w:color w:val="000000" w:themeColor="text1"/>
          <w:sz w:val="20"/>
          <w:szCs w:val="20"/>
        </w:rPr>
        <w:fldChar w:fldCharType="begin"/>
      </w:r>
      <w:r w:rsidR="00094364">
        <w:rPr>
          <w:color w:val="000000" w:themeColor="text1"/>
          <w:sz w:val="20"/>
          <w:szCs w:val="20"/>
        </w:rPr>
        <w:instrText xml:space="preserve"> ADDIN ZOTERO_ITEM CSL_CITATION {"citationID":"YM4Bgytc","properties":{"formattedCitation":"(Kruft 1994)","plainCitation":"(Kruft 1994)"},"citationItems":[{"id":111,"uris":["http://zotero.org/users/1278799/items/22IHTKHW"],"uri":["http://zotero.org/users/1278799/items/22IHTKHW"],"itemData":{"id":111,"type":"book","title":"History of Architectural Theory from Vitruvius to the Present","publisher":"Princeton Architectural Press","number-of-pages":"802","source":"Google Books","abstract":"As the first comprehensive encyclopedic survey of Western architectural theory from Vitruvius to the present, this book is an essential resource for architects, students, teachers, historians, and theorists. Using only original sources, Kruft has undertaken the monumental task of researching, organizing, and analyzing the significant statements put forth by architectural theorists over the last two thousand years. The result is a text that is authoritative and complete, easy to read without being reductive.","ISBN":"9781568980102","language":"en","author":[{"family":"Kruft","given":"Hanno-Walter"}],"issued":{"date-parts":[["1994"]]}}}],"schema":"https://github.com/citation-style-language/schema/raw/master/csl-citation.json"} </w:instrText>
      </w:r>
      <w:r w:rsidR="00094364">
        <w:rPr>
          <w:color w:val="000000" w:themeColor="text1"/>
          <w:sz w:val="20"/>
          <w:szCs w:val="20"/>
        </w:rPr>
        <w:fldChar w:fldCharType="separate"/>
      </w:r>
      <w:r w:rsidR="00094364">
        <w:rPr>
          <w:color w:val="000000" w:themeColor="text1"/>
          <w:sz w:val="20"/>
          <w:szCs w:val="20"/>
        </w:rPr>
        <w:fldChar w:fldCharType="end"/>
      </w:r>
      <w:r w:rsidR="00354248">
        <w:rPr>
          <w:color w:val="000000" w:themeColor="text1"/>
          <w:sz w:val="20"/>
          <w:szCs w:val="20"/>
        </w:rPr>
        <w:t xml:space="preserve">. </w:t>
      </w:r>
    </w:p>
    <w:p w:rsidR="002048AA" w:rsidRDefault="00354248" w:rsidP="00354248">
      <w:pPr>
        <w:contextualSpacing/>
        <w:rPr>
          <w:color w:val="000000" w:themeColor="text1"/>
          <w:sz w:val="20"/>
          <w:szCs w:val="20"/>
        </w:rPr>
      </w:pPr>
      <w:r>
        <w:rPr>
          <w:color w:val="000000" w:themeColor="text1"/>
          <w:sz w:val="20"/>
          <w:szCs w:val="20"/>
        </w:rPr>
        <w:t>- the changing social and intellectual climate has resulted in a shift in emphasis from “artefact-based” design, focused on a product, towards process-based design – practice characterised by systems that evolve and behave organically</w:t>
      </w:r>
      <w:r w:rsidR="00094364">
        <w:rPr>
          <w:color w:val="000000" w:themeColor="text1"/>
          <w:sz w:val="20"/>
          <w:szCs w:val="20"/>
        </w:rPr>
        <w:t xml:space="preserve"> </w:t>
      </w:r>
      <w:r w:rsidR="00094364">
        <w:rPr>
          <w:color w:val="000000" w:themeColor="text1"/>
          <w:sz w:val="20"/>
          <w:szCs w:val="20"/>
        </w:rPr>
        <w:fldChar w:fldCharType="begin"/>
      </w:r>
      <w:r w:rsidR="00094364">
        <w:rPr>
          <w:color w:val="000000" w:themeColor="text1"/>
          <w:sz w:val="20"/>
          <w:szCs w:val="20"/>
        </w:rPr>
        <w:instrText xml:space="preserve"> ADDIN ZOTERO_ITEM CSL_CITATION {"citationID":"VDpZsjla","properties":{"formattedCitation":"(Meredith Davis 2008)","plainCitation":"(Meredith Davis 2008)"},"citationItems":[{"id":133,"uris":["http://zotero.org/users/1278799/items/EFX2IJRG"],"uri":["http://zotero.org/users/1278799/items/EFX2IJRG"],"itemData":{"id":133,"type":"article-journal","title":"Why Do We Need Doctoral Study in Design?","container-title":"International Journal of Design","volume":"2","issue":"3","abstract":"International Journal of Design, IJDesign, IJD, SCI, SSCI, A&amp;HCI, This article makes a case for why design research is important to contemporary design practice and the deepening of the design disciplines, especially at this point in our history. It identifies the pressures on knowledge generation exerted by the shift from a mechanical, object-centered paradigm for design practice to one characterized by systems that: evolve and behave organically; transfer control from designers to users or participants; emphasize the importance of community; acknowledge media convergence; and require work by interdisciplinary teams to address the complexity of contemporary problems.&lt;br /&gt; &lt;br /&gt; Further, the text addresses the rather checkered past of design research programs in universities in the United States of America (USA), and the international positions by professional design associations on the development of research cultures. Included in this discussion is data on what American design professionals, faculty, and students think about design research and what this data tells us about growing research activity.","URL":"http://www.ijdesign.org/ojs/index.php/IJDesign/article/view/481","ISSN":"1994-036X","journalAbbreviation":"IJDesign","author":[{"family":"Meredith Davis","given":""}],"issued":{"date-parts":[["2008"]]},"accessed":{"date-parts":[["2013",10,29]]}}}],"schema":"https://github.com/citation-style-language/schema/raw/master/csl-citation.json"} </w:instrText>
      </w:r>
      <w:r w:rsidR="00094364">
        <w:rPr>
          <w:color w:val="000000" w:themeColor="text1"/>
          <w:sz w:val="20"/>
          <w:szCs w:val="20"/>
        </w:rPr>
        <w:fldChar w:fldCharType="separate"/>
      </w:r>
      <w:r w:rsidR="00094364" w:rsidRPr="00094364">
        <w:rPr>
          <w:rFonts w:ascii="Calibri" w:hAnsi="Calibri"/>
          <w:sz w:val="20"/>
        </w:rPr>
        <w:t>(Meredith Davis 2008)</w:t>
      </w:r>
      <w:r w:rsidR="00094364">
        <w:rPr>
          <w:color w:val="000000" w:themeColor="text1"/>
          <w:sz w:val="20"/>
          <w:szCs w:val="20"/>
        </w:rPr>
        <w:fldChar w:fldCharType="end"/>
      </w:r>
      <w:r>
        <w:rPr>
          <w:color w:val="000000" w:themeColor="text1"/>
          <w:sz w:val="20"/>
          <w:szCs w:val="20"/>
        </w:rPr>
        <w:t>.</w:t>
      </w:r>
      <w:r w:rsidR="00841B1B">
        <w:rPr>
          <w:color w:val="000000" w:themeColor="text1"/>
          <w:sz w:val="20"/>
          <w:szCs w:val="20"/>
        </w:rPr>
        <w:t xml:space="preserve"> </w:t>
      </w:r>
    </w:p>
    <w:p w:rsidR="00841B1B" w:rsidRDefault="00841B1B" w:rsidP="00354248">
      <w:pPr>
        <w:contextualSpacing/>
        <w:rPr>
          <w:color w:val="000000" w:themeColor="text1"/>
          <w:sz w:val="20"/>
          <w:szCs w:val="20"/>
        </w:rPr>
      </w:pPr>
      <w:r>
        <w:rPr>
          <w:color w:val="000000" w:themeColor="text1"/>
          <w:sz w:val="20"/>
          <w:szCs w:val="20"/>
        </w:rPr>
        <w:t xml:space="preserve">These factors </w:t>
      </w:r>
      <w:r w:rsidR="00FE6491">
        <w:rPr>
          <w:color w:val="000000" w:themeColor="text1"/>
          <w:sz w:val="20"/>
          <w:szCs w:val="20"/>
        </w:rPr>
        <w:t xml:space="preserve">underline </w:t>
      </w:r>
      <w:r>
        <w:rPr>
          <w:color w:val="000000" w:themeColor="text1"/>
          <w:sz w:val="20"/>
          <w:szCs w:val="20"/>
        </w:rPr>
        <w:t xml:space="preserve">the </w:t>
      </w:r>
      <w:r w:rsidR="002B7225">
        <w:rPr>
          <w:color w:val="000000" w:themeColor="text1"/>
          <w:sz w:val="20"/>
          <w:szCs w:val="20"/>
        </w:rPr>
        <w:t>need for</w:t>
      </w:r>
      <w:r>
        <w:rPr>
          <w:color w:val="000000" w:themeColor="text1"/>
          <w:sz w:val="20"/>
          <w:szCs w:val="20"/>
        </w:rPr>
        <w:t xml:space="preserve"> research in architectural design.</w:t>
      </w:r>
    </w:p>
    <w:p w:rsidR="00841B1B" w:rsidRDefault="00841B1B" w:rsidP="00354248">
      <w:pPr>
        <w:contextualSpacing/>
        <w:rPr>
          <w:color w:val="000000" w:themeColor="text1"/>
          <w:sz w:val="20"/>
          <w:szCs w:val="20"/>
        </w:rPr>
      </w:pPr>
    </w:p>
    <w:p w:rsidR="000105F1" w:rsidRDefault="000105F1" w:rsidP="00354248">
      <w:pPr>
        <w:contextualSpacing/>
        <w:rPr>
          <w:color w:val="000000" w:themeColor="text1"/>
          <w:sz w:val="20"/>
          <w:szCs w:val="20"/>
        </w:rPr>
      </w:pPr>
      <w:r>
        <w:rPr>
          <w:color w:val="000000" w:themeColor="text1"/>
          <w:sz w:val="20"/>
          <w:szCs w:val="20"/>
        </w:rPr>
        <w:t>All</w:t>
      </w:r>
      <w:r w:rsidR="00841B1B">
        <w:rPr>
          <w:color w:val="000000" w:themeColor="text1"/>
          <w:sz w:val="20"/>
          <w:szCs w:val="20"/>
        </w:rPr>
        <w:t xml:space="preserve"> research is influenced by </w:t>
      </w:r>
      <w:r>
        <w:rPr>
          <w:color w:val="000000" w:themeColor="text1"/>
          <w:sz w:val="20"/>
          <w:szCs w:val="20"/>
        </w:rPr>
        <w:t>developments in other disciplines, architecture is no exception.</w:t>
      </w:r>
    </w:p>
    <w:p w:rsidR="00254854" w:rsidRPr="00254854" w:rsidRDefault="000105F1" w:rsidP="00254854">
      <w:pPr>
        <w:contextualSpacing/>
        <w:rPr>
          <w:sz w:val="20"/>
          <w:szCs w:val="20"/>
        </w:rPr>
      </w:pPr>
      <w:r w:rsidRPr="000105F1">
        <w:rPr>
          <w:sz w:val="20"/>
          <w:szCs w:val="20"/>
        </w:rPr>
        <w:t xml:space="preserve">Spatial research, however, has the potential to link phenomena previously considered unrelated, where space itself is both the synthesis and the site where </w:t>
      </w:r>
      <w:r>
        <w:rPr>
          <w:sz w:val="20"/>
          <w:szCs w:val="20"/>
        </w:rPr>
        <w:t xml:space="preserve">these </w:t>
      </w:r>
      <w:r w:rsidRPr="000105F1">
        <w:rPr>
          <w:sz w:val="20"/>
          <w:szCs w:val="20"/>
        </w:rPr>
        <w:t xml:space="preserve">relationships </w:t>
      </w:r>
      <w:r>
        <w:rPr>
          <w:sz w:val="20"/>
          <w:szCs w:val="20"/>
        </w:rPr>
        <w:t>are manifest</w:t>
      </w:r>
      <w:r w:rsidRPr="000105F1">
        <w:rPr>
          <w:sz w:val="20"/>
          <w:szCs w:val="20"/>
        </w:rPr>
        <w:t>.</w:t>
      </w:r>
      <w:r w:rsidR="009C4FE2">
        <w:rPr>
          <w:sz w:val="20"/>
          <w:szCs w:val="20"/>
        </w:rPr>
        <w:t xml:space="preserve"> Architecture has therefore the potential to</w:t>
      </w:r>
      <w:r w:rsidR="009C4FE2">
        <w:rPr>
          <w:color w:val="000000" w:themeColor="text1"/>
          <w:sz w:val="20"/>
          <w:szCs w:val="20"/>
        </w:rPr>
        <w:t xml:space="preserve"> link theory and practise </w:t>
      </w:r>
      <w:r w:rsidR="00254854">
        <w:rPr>
          <w:color w:val="000000" w:themeColor="text1"/>
          <w:sz w:val="20"/>
          <w:szCs w:val="20"/>
        </w:rPr>
        <w:t xml:space="preserve">– a synthesis of long-distance &amp; hands-on methods. </w:t>
      </w:r>
      <w:r w:rsidR="00254854" w:rsidRPr="00254854">
        <w:rPr>
          <w:sz w:val="20"/>
          <w:szCs w:val="20"/>
        </w:rPr>
        <w:t xml:space="preserve">This form of architectural research can then be directly compared to other disciplines where experiments are conducted within a theoretical framework. </w:t>
      </w:r>
    </w:p>
    <w:p w:rsidR="000105F1" w:rsidRPr="000105F1" w:rsidRDefault="00254854" w:rsidP="000105F1">
      <w:pPr>
        <w:contextualSpacing/>
        <w:rPr>
          <w:sz w:val="20"/>
          <w:szCs w:val="20"/>
        </w:rPr>
      </w:pPr>
      <w:r>
        <w:rPr>
          <w:color w:val="000000" w:themeColor="text1"/>
          <w:sz w:val="20"/>
          <w:szCs w:val="20"/>
        </w:rPr>
        <w:t>A</w:t>
      </w:r>
      <w:r w:rsidR="009C4FE2">
        <w:rPr>
          <w:color w:val="000000" w:themeColor="text1"/>
          <w:sz w:val="20"/>
          <w:szCs w:val="20"/>
        </w:rPr>
        <w:t>rchitecture</w:t>
      </w:r>
      <w:r>
        <w:rPr>
          <w:color w:val="000000" w:themeColor="text1"/>
          <w:sz w:val="20"/>
          <w:szCs w:val="20"/>
        </w:rPr>
        <w:t xml:space="preserve"> </w:t>
      </w:r>
      <w:r w:rsidR="002B7225">
        <w:rPr>
          <w:color w:val="000000" w:themeColor="text1"/>
          <w:sz w:val="20"/>
          <w:szCs w:val="20"/>
        </w:rPr>
        <w:t>commands</w:t>
      </w:r>
      <w:r w:rsidR="009C4FE2">
        <w:rPr>
          <w:color w:val="000000" w:themeColor="text1"/>
          <w:sz w:val="20"/>
          <w:szCs w:val="20"/>
        </w:rPr>
        <w:t xml:space="preserve"> </w:t>
      </w:r>
      <w:r w:rsidR="002B7225">
        <w:rPr>
          <w:color w:val="000000" w:themeColor="text1"/>
          <w:sz w:val="20"/>
          <w:szCs w:val="20"/>
        </w:rPr>
        <w:t>drawing as a method of spatial analysis and documentation,</w:t>
      </w:r>
      <w:r>
        <w:rPr>
          <w:color w:val="000000" w:themeColor="text1"/>
          <w:sz w:val="20"/>
          <w:szCs w:val="20"/>
        </w:rPr>
        <w:t xml:space="preserve"> producing sets of data</w:t>
      </w:r>
      <w:r w:rsidR="002B7225">
        <w:rPr>
          <w:color w:val="000000" w:themeColor="text1"/>
          <w:sz w:val="20"/>
          <w:szCs w:val="20"/>
        </w:rPr>
        <w:t xml:space="preserve"> </w:t>
      </w:r>
      <w:r w:rsidR="009C4FE2">
        <w:rPr>
          <w:color w:val="000000" w:themeColor="text1"/>
          <w:sz w:val="20"/>
          <w:szCs w:val="20"/>
        </w:rPr>
        <w:t xml:space="preserve">which </w:t>
      </w:r>
      <w:r w:rsidR="002B7225">
        <w:rPr>
          <w:color w:val="000000" w:themeColor="text1"/>
          <w:sz w:val="20"/>
          <w:szCs w:val="20"/>
        </w:rPr>
        <w:t xml:space="preserve">I believe </w:t>
      </w:r>
      <w:r w:rsidR="009C4FE2">
        <w:rPr>
          <w:color w:val="000000" w:themeColor="text1"/>
          <w:sz w:val="20"/>
          <w:szCs w:val="20"/>
        </w:rPr>
        <w:t xml:space="preserve">should be </w:t>
      </w:r>
      <w:r w:rsidR="002B7225">
        <w:rPr>
          <w:color w:val="000000" w:themeColor="text1"/>
          <w:sz w:val="20"/>
          <w:szCs w:val="20"/>
        </w:rPr>
        <w:t xml:space="preserve">increasingly </w:t>
      </w:r>
      <w:r w:rsidR="009C4FE2">
        <w:rPr>
          <w:color w:val="000000" w:themeColor="text1"/>
          <w:sz w:val="20"/>
          <w:szCs w:val="20"/>
        </w:rPr>
        <w:t xml:space="preserve">applied to the </w:t>
      </w:r>
      <w:r w:rsidR="002B7225">
        <w:rPr>
          <w:color w:val="000000" w:themeColor="text1"/>
          <w:sz w:val="20"/>
          <w:szCs w:val="20"/>
        </w:rPr>
        <w:t xml:space="preserve">qualitative </w:t>
      </w:r>
      <w:r w:rsidR="009C4FE2">
        <w:rPr>
          <w:color w:val="000000" w:themeColor="text1"/>
          <w:sz w:val="20"/>
          <w:szCs w:val="20"/>
        </w:rPr>
        <w:t>research process</w:t>
      </w:r>
      <w:r w:rsidR="002B7225">
        <w:rPr>
          <w:color w:val="000000" w:themeColor="text1"/>
          <w:sz w:val="20"/>
          <w:szCs w:val="20"/>
        </w:rPr>
        <w:t xml:space="preserve"> and recognised as a valid methodology.</w:t>
      </w:r>
      <w:r w:rsidR="009C4FE2">
        <w:rPr>
          <w:color w:val="000000" w:themeColor="text1"/>
          <w:sz w:val="20"/>
          <w:szCs w:val="20"/>
        </w:rPr>
        <w:t xml:space="preserve"> </w:t>
      </w:r>
    </w:p>
    <w:p w:rsidR="002048AA" w:rsidRDefault="002048AA" w:rsidP="00DE6A90">
      <w:pPr>
        <w:rPr>
          <w:color w:val="000000" w:themeColor="text1"/>
          <w:sz w:val="20"/>
          <w:szCs w:val="20"/>
        </w:rPr>
      </w:pPr>
    </w:p>
    <w:p w:rsidR="00094364" w:rsidRPr="00094364" w:rsidRDefault="00094364" w:rsidP="00094364">
      <w:pPr>
        <w:pStyle w:val="Bibliography"/>
        <w:rPr>
          <w:rFonts w:ascii="Calibri" w:hAnsi="Calibri"/>
          <w:sz w:val="20"/>
        </w:rPr>
      </w:pPr>
      <w:r>
        <w:rPr>
          <w:color w:val="000000" w:themeColor="text1"/>
          <w:sz w:val="20"/>
          <w:szCs w:val="20"/>
        </w:rPr>
        <w:fldChar w:fldCharType="begin"/>
      </w:r>
      <w:r>
        <w:rPr>
          <w:color w:val="000000" w:themeColor="text1"/>
          <w:sz w:val="20"/>
          <w:szCs w:val="20"/>
        </w:rPr>
        <w:instrText xml:space="preserve"> ADDIN ZOTERO_BIBL {"custom":[]} CSL_BIBLIOGRAPHY </w:instrText>
      </w:r>
      <w:r>
        <w:rPr>
          <w:color w:val="000000" w:themeColor="text1"/>
          <w:sz w:val="20"/>
          <w:szCs w:val="20"/>
        </w:rPr>
        <w:fldChar w:fldCharType="separate"/>
      </w:r>
      <w:proofErr w:type="spellStart"/>
      <w:proofErr w:type="gramStart"/>
      <w:r w:rsidRPr="00094364">
        <w:rPr>
          <w:rFonts w:ascii="Calibri" w:hAnsi="Calibri"/>
          <w:sz w:val="20"/>
        </w:rPr>
        <w:t>Kruft</w:t>
      </w:r>
      <w:proofErr w:type="spellEnd"/>
      <w:r w:rsidRPr="00094364">
        <w:rPr>
          <w:rFonts w:ascii="Calibri" w:hAnsi="Calibri"/>
          <w:sz w:val="20"/>
        </w:rPr>
        <w:t>, Hanno-Walter.</w:t>
      </w:r>
      <w:proofErr w:type="gramEnd"/>
      <w:r w:rsidRPr="00094364">
        <w:rPr>
          <w:rFonts w:ascii="Calibri" w:hAnsi="Calibri"/>
          <w:sz w:val="20"/>
        </w:rPr>
        <w:t xml:space="preserve"> 1994. </w:t>
      </w:r>
      <w:r w:rsidRPr="00094364">
        <w:rPr>
          <w:rFonts w:ascii="Calibri" w:hAnsi="Calibri"/>
          <w:i/>
          <w:iCs/>
          <w:sz w:val="20"/>
        </w:rPr>
        <w:t>History of Architectural Theory from Vitruvius to the Present</w:t>
      </w:r>
      <w:r w:rsidRPr="00094364">
        <w:rPr>
          <w:rFonts w:ascii="Calibri" w:hAnsi="Calibri"/>
          <w:sz w:val="20"/>
        </w:rPr>
        <w:t xml:space="preserve">. </w:t>
      </w:r>
      <w:proofErr w:type="gramStart"/>
      <w:r w:rsidRPr="00094364">
        <w:rPr>
          <w:rFonts w:ascii="Calibri" w:hAnsi="Calibri"/>
          <w:sz w:val="20"/>
        </w:rPr>
        <w:t>Princeton Architectural Press.</w:t>
      </w:r>
      <w:proofErr w:type="gramEnd"/>
    </w:p>
    <w:p w:rsidR="00094364" w:rsidRPr="00094364" w:rsidRDefault="00094364" w:rsidP="00094364">
      <w:pPr>
        <w:pStyle w:val="Bibliography"/>
        <w:rPr>
          <w:rFonts w:ascii="Calibri" w:hAnsi="Calibri"/>
          <w:sz w:val="20"/>
        </w:rPr>
      </w:pPr>
      <w:r w:rsidRPr="00094364">
        <w:rPr>
          <w:rFonts w:ascii="Calibri" w:hAnsi="Calibri"/>
          <w:sz w:val="20"/>
        </w:rPr>
        <w:t xml:space="preserve">Meredith Davis. 2008. “Why Do We Need Doctoral Study in Design?” </w:t>
      </w:r>
      <w:proofErr w:type="gramStart"/>
      <w:r w:rsidRPr="00094364">
        <w:rPr>
          <w:rFonts w:ascii="Calibri" w:hAnsi="Calibri"/>
          <w:i/>
          <w:iCs/>
          <w:sz w:val="20"/>
        </w:rPr>
        <w:t>International Journal of Design</w:t>
      </w:r>
      <w:r w:rsidRPr="00094364">
        <w:rPr>
          <w:rFonts w:ascii="Calibri" w:hAnsi="Calibri"/>
          <w:sz w:val="20"/>
        </w:rPr>
        <w:t xml:space="preserve"> 2 (3).</w:t>
      </w:r>
      <w:proofErr w:type="gramEnd"/>
      <w:r w:rsidRPr="00094364">
        <w:rPr>
          <w:rFonts w:ascii="Calibri" w:hAnsi="Calibri"/>
          <w:sz w:val="20"/>
        </w:rPr>
        <w:t xml:space="preserve"> http://www.ijdesign.org/ojs/index.php/IJDesign/article/view/481.</w:t>
      </w:r>
    </w:p>
    <w:p w:rsidR="00094364" w:rsidRPr="00094364" w:rsidRDefault="00094364" w:rsidP="00094364">
      <w:pPr>
        <w:pStyle w:val="Bibliography"/>
        <w:rPr>
          <w:rFonts w:ascii="Calibri" w:hAnsi="Calibri"/>
          <w:sz w:val="20"/>
        </w:rPr>
      </w:pPr>
      <w:proofErr w:type="spellStart"/>
      <w:proofErr w:type="gramStart"/>
      <w:r w:rsidRPr="00094364">
        <w:rPr>
          <w:rFonts w:ascii="Calibri" w:hAnsi="Calibri"/>
          <w:sz w:val="20"/>
        </w:rPr>
        <w:t>Piotrowski</w:t>
      </w:r>
      <w:proofErr w:type="spellEnd"/>
      <w:r w:rsidRPr="00094364">
        <w:rPr>
          <w:rFonts w:ascii="Calibri" w:hAnsi="Calibri"/>
          <w:sz w:val="20"/>
        </w:rPr>
        <w:t xml:space="preserve">, </w:t>
      </w:r>
      <w:proofErr w:type="spellStart"/>
      <w:r w:rsidRPr="00094364">
        <w:rPr>
          <w:rFonts w:ascii="Calibri" w:hAnsi="Calibri"/>
          <w:sz w:val="20"/>
        </w:rPr>
        <w:t>Andrzej</w:t>
      </w:r>
      <w:proofErr w:type="spellEnd"/>
      <w:r w:rsidRPr="00094364">
        <w:rPr>
          <w:rFonts w:ascii="Calibri" w:hAnsi="Calibri"/>
          <w:sz w:val="20"/>
        </w:rPr>
        <w:t>, and Julia W. Robinson, ed. 2001.</w:t>
      </w:r>
      <w:proofErr w:type="gramEnd"/>
      <w:r w:rsidRPr="00094364">
        <w:rPr>
          <w:rFonts w:ascii="Calibri" w:hAnsi="Calibri"/>
          <w:sz w:val="20"/>
        </w:rPr>
        <w:t xml:space="preserve"> </w:t>
      </w:r>
      <w:proofErr w:type="gramStart"/>
      <w:r w:rsidRPr="00094364">
        <w:rPr>
          <w:rFonts w:ascii="Calibri" w:hAnsi="Calibri"/>
          <w:i/>
          <w:iCs/>
          <w:sz w:val="20"/>
        </w:rPr>
        <w:t>The Discipline of Architecture</w:t>
      </w:r>
      <w:r w:rsidRPr="00094364">
        <w:rPr>
          <w:rFonts w:ascii="Calibri" w:hAnsi="Calibri"/>
          <w:sz w:val="20"/>
        </w:rPr>
        <w:t>.</w:t>
      </w:r>
      <w:proofErr w:type="gramEnd"/>
      <w:r w:rsidRPr="00094364">
        <w:rPr>
          <w:rFonts w:ascii="Calibri" w:hAnsi="Calibri"/>
          <w:sz w:val="20"/>
        </w:rPr>
        <w:t xml:space="preserve"> </w:t>
      </w:r>
      <w:proofErr w:type="gramStart"/>
      <w:r w:rsidRPr="00094364">
        <w:rPr>
          <w:rFonts w:ascii="Calibri" w:hAnsi="Calibri"/>
          <w:sz w:val="20"/>
        </w:rPr>
        <w:t>U of Minnesota Press.</w:t>
      </w:r>
      <w:proofErr w:type="gramEnd"/>
    </w:p>
    <w:p w:rsidR="002048AA" w:rsidRPr="002048AA" w:rsidRDefault="00094364" w:rsidP="00DE6A90">
      <w:pPr>
        <w:rPr>
          <w:color w:val="000000" w:themeColor="text1"/>
          <w:sz w:val="20"/>
          <w:szCs w:val="20"/>
        </w:rPr>
      </w:pPr>
      <w:r>
        <w:rPr>
          <w:color w:val="000000" w:themeColor="text1"/>
          <w:sz w:val="20"/>
          <w:szCs w:val="20"/>
        </w:rPr>
        <w:fldChar w:fldCharType="end"/>
      </w:r>
      <w:bookmarkStart w:id="0" w:name="_GoBack"/>
      <w:bookmarkEnd w:id="0"/>
    </w:p>
    <w:sectPr w:rsidR="002048AA" w:rsidRPr="002048AA">
      <w:headerReference w:type="default" r:id="rId8"/>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72EBF" w:rsidRDefault="00672EBF" w:rsidP="006E3D95">
      <w:pPr>
        <w:spacing w:after="0" w:line="240" w:lineRule="auto"/>
      </w:pPr>
      <w:r>
        <w:separator/>
      </w:r>
    </w:p>
  </w:endnote>
  <w:endnote w:type="continuationSeparator" w:id="0">
    <w:p w:rsidR="00672EBF" w:rsidRDefault="00672EBF" w:rsidP="006E3D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72EBF" w:rsidRDefault="00672EBF" w:rsidP="006E3D95">
      <w:pPr>
        <w:spacing w:after="0" w:line="240" w:lineRule="auto"/>
      </w:pPr>
      <w:r>
        <w:separator/>
      </w:r>
    </w:p>
  </w:footnote>
  <w:footnote w:type="continuationSeparator" w:id="0">
    <w:p w:rsidR="00672EBF" w:rsidRDefault="00672EBF" w:rsidP="006E3D9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3D95" w:rsidRPr="006E3D95" w:rsidRDefault="006E3D95" w:rsidP="006E3D95">
    <w:pPr>
      <w:spacing w:after="0"/>
      <w:jc w:val="both"/>
      <w:rPr>
        <w:b/>
        <w:sz w:val="24"/>
        <w:szCs w:val="24"/>
      </w:rPr>
    </w:pPr>
    <w:r w:rsidRPr="006E3D95">
      <w:rPr>
        <w:b/>
        <w:sz w:val="24"/>
        <w:szCs w:val="24"/>
      </w:rPr>
      <w:t>Academic Research in Architecture: what methods, objects and theories?</w:t>
    </w:r>
  </w:p>
  <w:p w:rsidR="006E3D95" w:rsidRPr="00094364" w:rsidRDefault="006E3D95">
    <w:pPr>
      <w:pStyle w:val="Header"/>
      <w:rPr>
        <w:sz w:val="18"/>
        <w:szCs w:val="18"/>
      </w:rPr>
    </w:pPr>
    <w:proofErr w:type="spellStart"/>
    <w:proofErr w:type="gramStart"/>
    <w:r w:rsidRPr="00094364">
      <w:rPr>
        <w:sz w:val="18"/>
        <w:szCs w:val="18"/>
      </w:rPr>
      <w:t>CanDoc</w:t>
    </w:r>
    <w:proofErr w:type="spellEnd"/>
    <w:r w:rsidRPr="00094364">
      <w:rPr>
        <w:sz w:val="18"/>
        <w:szCs w:val="18"/>
      </w:rPr>
      <w:t xml:space="preserve">  Nancy</w:t>
    </w:r>
    <w:proofErr w:type="gramEnd"/>
    <w:r w:rsidRPr="00094364">
      <w:rPr>
        <w:sz w:val="18"/>
        <w:szCs w:val="18"/>
      </w:rPr>
      <w:t xml:space="preserve"> </w:t>
    </w:r>
    <w:proofErr w:type="spellStart"/>
    <w:r w:rsidRPr="00094364">
      <w:rPr>
        <w:sz w:val="18"/>
        <w:szCs w:val="18"/>
      </w:rPr>
      <w:t>Couling</w:t>
    </w:r>
    <w:proofErr w:type="spellEnd"/>
    <w:r w:rsidRPr="00094364">
      <w:rPr>
        <w:sz w:val="18"/>
        <w:szCs w:val="18"/>
      </w:rPr>
      <w:t xml:space="preserve">     EPFL </w:t>
    </w:r>
    <w:proofErr w:type="spellStart"/>
    <w:r w:rsidRPr="00094364">
      <w:rPr>
        <w:sz w:val="18"/>
        <w:szCs w:val="18"/>
      </w:rPr>
      <w:t>laboratoire</w:t>
    </w:r>
    <w:proofErr w:type="spellEnd"/>
    <w:r w:rsidRPr="00094364">
      <w:rPr>
        <w:sz w:val="18"/>
        <w:szCs w:val="18"/>
      </w:rPr>
      <w:t xml:space="preserve"> bale   </w:t>
    </w:r>
    <w:proofErr w:type="spellStart"/>
    <w:r w:rsidRPr="00094364">
      <w:rPr>
        <w:sz w:val="18"/>
        <w:szCs w:val="18"/>
      </w:rPr>
      <w:t>Prof.</w:t>
    </w:r>
    <w:proofErr w:type="spellEnd"/>
    <w:r w:rsidRPr="00094364">
      <w:rPr>
        <w:sz w:val="18"/>
        <w:szCs w:val="18"/>
      </w:rPr>
      <w:t xml:space="preserve"> Harry </w:t>
    </w:r>
    <w:proofErr w:type="spellStart"/>
    <w:r w:rsidRPr="00094364">
      <w:rPr>
        <w:sz w:val="18"/>
        <w:szCs w:val="18"/>
      </w:rPr>
      <w:t>Gugger</w:t>
    </w:r>
    <w:proofErr w:type="spellEnd"/>
    <w:r w:rsidRPr="00094364">
      <w:rPr>
        <w:sz w:val="18"/>
        <w:szCs w:val="18"/>
      </w:rPr>
      <w:t xml:space="preserve">             5. Nov</w:t>
    </w:r>
    <w:r w:rsidR="00094364" w:rsidRPr="00094364">
      <w:rPr>
        <w:sz w:val="18"/>
        <w:szCs w:val="18"/>
      </w:rPr>
      <w:t>.</w:t>
    </w:r>
    <w:r w:rsidRPr="00094364">
      <w:rPr>
        <w:sz w:val="18"/>
        <w:szCs w:val="18"/>
      </w:rPr>
      <w:t xml:space="preserve"> 2013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8B6FFC"/>
    <w:multiLevelType w:val="hybridMultilevel"/>
    <w:tmpl w:val="CCF0935A"/>
    <w:lvl w:ilvl="0" w:tplc="A4467A22">
      <w:numFmt w:val="bullet"/>
      <w:lvlText w:val="-"/>
      <w:lvlJc w:val="left"/>
      <w:pPr>
        <w:ind w:left="720" w:hanging="360"/>
      </w:pPr>
      <w:rPr>
        <w:rFonts w:ascii="Calibri" w:eastAsiaTheme="minorHAnsi" w:hAnsi="Calibri" w:cstheme="minorBid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6A90"/>
    <w:rsid w:val="000105F1"/>
    <w:rsid w:val="00094364"/>
    <w:rsid w:val="002048AA"/>
    <w:rsid w:val="00254854"/>
    <w:rsid w:val="002B7225"/>
    <w:rsid w:val="00307E06"/>
    <w:rsid w:val="00354248"/>
    <w:rsid w:val="00672EBF"/>
    <w:rsid w:val="006E3D95"/>
    <w:rsid w:val="00837F70"/>
    <w:rsid w:val="00841B1B"/>
    <w:rsid w:val="009C4FE2"/>
    <w:rsid w:val="00DE6A90"/>
    <w:rsid w:val="00FE6491"/>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048AA"/>
    <w:pPr>
      <w:ind w:left="720"/>
      <w:contextualSpacing/>
    </w:pPr>
  </w:style>
  <w:style w:type="paragraph" w:styleId="Header">
    <w:name w:val="header"/>
    <w:basedOn w:val="Normal"/>
    <w:link w:val="HeaderChar"/>
    <w:uiPriority w:val="99"/>
    <w:unhideWhenUsed/>
    <w:rsid w:val="006E3D95"/>
    <w:pPr>
      <w:tabs>
        <w:tab w:val="center" w:pos="4536"/>
        <w:tab w:val="right" w:pos="9072"/>
      </w:tabs>
      <w:spacing w:after="0" w:line="240" w:lineRule="auto"/>
    </w:pPr>
  </w:style>
  <w:style w:type="character" w:customStyle="1" w:styleId="HeaderChar">
    <w:name w:val="Header Char"/>
    <w:basedOn w:val="DefaultParagraphFont"/>
    <w:link w:val="Header"/>
    <w:uiPriority w:val="99"/>
    <w:rsid w:val="006E3D95"/>
  </w:style>
  <w:style w:type="paragraph" w:styleId="Footer">
    <w:name w:val="footer"/>
    <w:basedOn w:val="Normal"/>
    <w:link w:val="FooterChar"/>
    <w:uiPriority w:val="99"/>
    <w:unhideWhenUsed/>
    <w:rsid w:val="006E3D95"/>
    <w:pPr>
      <w:tabs>
        <w:tab w:val="center" w:pos="4536"/>
        <w:tab w:val="right" w:pos="9072"/>
      </w:tabs>
      <w:spacing w:after="0" w:line="240" w:lineRule="auto"/>
    </w:pPr>
  </w:style>
  <w:style w:type="character" w:customStyle="1" w:styleId="FooterChar">
    <w:name w:val="Footer Char"/>
    <w:basedOn w:val="DefaultParagraphFont"/>
    <w:link w:val="Footer"/>
    <w:uiPriority w:val="99"/>
    <w:rsid w:val="006E3D95"/>
  </w:style>
  <w:style w:type="paragraph" w:styleId="Bibliography">
    <w:name w:val="Bibliography"/>
    <w:basedOn w:val="Normal"/>
    <w:next w:val="Normal"/>
    <w:uiPriority w:val="37"/>
    <w:unhideWhenUsed/>
    <w:rsid w:val="00094364"/>
    <w:pPr>
      <w:spacing w:after="0" w:line="240" w:lineRule="auto"/>
      <w:ind w:left="720" w:hanging="7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048AA"/>
    <w:pPr>
      <w:ind w:left="720"/>
      <w:contextualSpacing/>
    </w:pPr>
  </w:style>
  <w:style w:type="paragraph" w:styleId="Header">
    <w:name w:val="header"/>
    <w:basedOn w:val="Normal"/>
    <w:link w:val="HeaderChar"/>
    <w:uiPriority w:val="99"/>
    <w:unhideWhenUsed/>
    <w:rsid w:val="006E3D95"/>
    <w:pPr>
      <w:tabs>
        <w:tab w:val="center" w:pos="4536"/>
        <w:tab w:val="right" w:pos="9072"/>
      </w:tabs>
      <w:spacing w:after="0" w:line="240" w:lineRule="auto"/>
    </w:pPr>
  </w:style>
  <w:style w:type="character" w:customStyle="1" w:styleId="HeaderChar">
    <w:name w:val="Header Char"/>
    <w:basedOn w:val="DefaultParagraphFont"/>
    <w:link w:val="Header"/>
    <w:uiPriority w:val="99"/>
    <w:rsid w:val="006E3D95"/>
  </w:style>
  <w:style w:type="paragraph" w:styleId="Footer">
    <w:name w:val="footer"/>
    <w:basedOn w:val="Normal"/>
    <w:link w:val="FooterChar"/>
    <w:uiPriority w:val="99"/>
    <w:unhideWhenUsed/>
    <w:rsid w:val="006E3D95"/>
    <w:pPr>
      <w:tabs>
        <w:tab w:val="center" w:pos="4536"/>
        <w:tab w:val="right" w:pos="9072"/>
      </w:tabs>
      <w:spacing w:after="0" w:line="240" w:lineRule="auto"/>
    </w:pPr>
  </w:style>
  <w:style w:type="character" w:customStyle="1" w:styleId="FooterChar">
    <w:name w:val="Footer Char"/>
    <w:basedOn w:val="DefaultParagraphFont"/>
    <w:link w:val="Footer"/>
    <w:uiPriority w:val="99"/>
    <w:rsid w:val="006E3D95"/>
  </w:style>
  <w:style w:type="paragraph" w:styleId="Bibliography">
    <w:name w:val="Bibliography"/>
    <w:basedOn w:val="Normal"/>
    <w:next w:val="Normal"/>
    <w:uiPriority w:val="37"/>
    <w:unhideWhenUsed/>
    <w:rsid w:val="00094364"/>
    <w:pPr>
      <w:spacing w:after="0" w:line="240" w:lineRule="auto"/>
      <w:ind w:left="720" w:hanging="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1110</Words>
  <Characters>6999</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Nancy Couling</dc:creator>
  <cp:lastModifiedBy>Nancy Couling</cp:lastModifiedBy>
  <cp:revision>4</cp:revision>
  <dcterms:created xsi:type="dcterms:W3CDTF">2013-11-05T06:40:00Z</dcterms:created>
  <dcterms:modified xsi:type="dcterms:W3CDTF">2013-11-05T15:46:00Z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zotero-version="4.0.12"&gt;&lt;session id="nJNcvPOu"/&gt;&lt;style id="http://www.zotero.org/styles/chicago-author-date" hasBibliography="1" bibliographyStyleHasBeenSet="1"/&gt;&lt;prefs&gt;&lt;pref name="fieldType" value="Field"/&gt;&lt;pref name="storeReferenc</vt:lpwstr>
  </property>
  <property fmtid="{D5CDD505-2E9C-101B-9397-08002B2CF9AE}" pid="3" name="ZOTERO_PREF_2">
    <vt:lpwstr>es" value="true"/&gt;&lt;pref name="automaticJournalAbbreviations" value="true"/&gt;&lt;pref name="noteType" value="0"/&gt;&lt;/prefs&gt;&lt;/data&gt;</vt:lpwstr>
  </property>
</Properties>
</file>